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278F" w14:textId="5D44FBF3" w:rsidR="00FA2F00" w:rsidRPr="00D672A4" w:rsidRDefault="00502EE9">
      <w:pPr>
        <w:pStyle w:val="Standard"/>
        <w:spacing w:before="200" w:line="312" w:lineRule="auto"/>
        <w:jc w:val="center"/>
        <w:rPr>
          <w:rFonts w:ascii="Geomanist" w:hAnsi="Geomanist"/>
          <w:color w:val="8F53A1"/>
          <w:sz w:val="28"/>
          <w:szCs w:val="28"/>
        </w:rPr>
      </w:pPr>
      <w:r w:rsidRPr="00D672A4">
        <w:rPr>
          <w:rFonts w:ascii="Geomanist" w:eastAsia="Times New Roman" w:hAnsi="Geomanist" w:cs="Times New Roman"/>
          <w:b/>
          <w:color w:val="8F53A1"/>
          <w:sz w:val="28"/>
          <w:szCs w:val="28"/>
        </w:rPr>
        <w:t>NEXTGEN:</w:t>
      </w:r>
      <w:r w:rsidR="00C13E8D" w:rsidRPr="00D672A4">
        <w:rPr>
          <w:rFonts w:ascii="Geomanist" w:eastAsia="Times New Roman" w:hAnsi="Geomanist" w:cs="Times New Roman"/>
          <w:b/>
          <w:color w:val="8F53A1"/>
          <w:sz w:val="28"/>
          <w:szCs w:val="28"/>
        </w:rPr>
        <w:t xml:space="preserve"> CARBON ZERO FUTURE PROJECT</w:t>
      </w:r>
    </w:p>
    <w:p w14:paraId="23D754BE" w14:textId="0F68D0EF" w:rsidR="00FA2F00" w:rsidRPr="00D672A4" w:rsidRDefault="00C13E8D">
      <w:pPr>
        <w:pStyle w:val="Standard"/>
        <w:spacing w:before="200" w:line="312" w:lineRule="auto"/>
        <w:rPr>
          <w:rFonts w:ascii="Montserrat" w:hAnsi="Montserrat"/>
        </w:rPr>
      </w:pPr>
      <w:r w:rsidRPr="00D672A4">
        <w:rPr>
          <w:rFonts w:ascii="Montserrat" w:eastAsia="Times New Roman" w:hAnsi="Montserrat" w:cs="Times New Roman"/>
          <w:i/>
          <w:color w:val="666666"/>
          <w:sz w:val="24"/>
          <w:szCs w:val="24"/>
        </w:rPr>
        <w:t xml:space="preserve">In addition to the following formative and summative assessment rubrics, the student NextGen journal will provide a portfolio style means of assessment </w:t>
      </w:r>
      <w:r w:rsidR="00502EE9" w:rsidRPr="00D672A4">
        <w:rPr>
          <w:rFonts w:ascii="Montserrat" w:eastAsia="Times New Roman" w:hAnsi="Montserrat" w:cs="Times New Roman"/>
          <w:i/>
          <w:color w:val="666666"/>
          <w:sz w:val="24"/>
          <w:szCs w:val="24"/>
        </w:rPr>
        <w:t>solutions</w:t>
      </w:r>
      <w:r w:rsidRPr="00D672A4">
        <w:rPr>
          <w:rFonts w:ascii="Montserrat" w:eastAsia="Times New Roman" w:hAnsi="Montserrat" w:cs="Times New Roman"/>
          <w:i/>
          <w:color w:val="666666"/>
          <w:sz w:val="24"/>
          <w:szCs w:val="24"/>
        </w:rPr>
        <w:t xml:space="preserve"> thinking and reflection.</w:t>
      </w:r>
    </w:p>
    <w:p w14:paraId="16DAD4EB" w14:textId="77777777" w:rsidR="00FA2F00" w:rsidRPr="00D672A4" w:rsidRDefault="00C13E8D">
      <w:pPr>
        <w:pStyle w:val="Standard"/>
        <w:spacing w:before="200" w:line="312" w:lineRule="auto"/>
        <w:rPr>
          <w:rFonts w:ascii="Montserrat" w:hAnsi="Montserrat"/>
        </w:rPr>
      </w:pPr>
      <w:r w:rsidRPr="00D672A4">
        <w:rPr>
          <w:rFonts w:ascii="Montserrat" w:eastAsia="Times New Roman" w:hAnsi="Montserrat" w:cs="Times New Roman"/>
          <w:b/>
          <w:color w:val="666666"/>
          <w:sz w:val="24"/>
          <w:szCs w:val="24"/>
        </w:rPr>
        <w:t xml:space="preserve">SINGLE </w:t>
      </w:r>
      <w:r w:rsidRPr="00D672A4">
        <w:rPr>
          <w:rFonts w:ascii="Montserrat" w:eastAsia="Times New Roman" w:hAnsi="Montserrat" w:cs="Times New Roman"/>
          <w:b/>
          <w:color w:val="666666"/>
          <w:sz w:val="24"/>
          <w:szCs w:val="24"/>
        </w:rPr>
        <w:t>POINT RUBRICS FOR FORMATIVE ASSESSMENT (conferencing)</w:t>
      </w:r>
    </w:p>
    <w:p w14:paraId="6426F151" w14:textId="77777777" w:rsidR="00FA2F00" w:rsidRPr="00D672A4" w:rsidRDefault="00C13E8D">
      <w:pPr>
        <w:pStyle w:val="Standard"/>
        <w:spacing w:before="200" w:line="312" w:lineRule="auto"/>
        <w:rPr>
          <w:rFonts w:ascii="Montserrat" w:hAnsi="Montserrat"/>
        </w:rPr>
      </w:pPr>
      <w:r w:rsidRPr="00D672A4">
        <w:rPr>
          <w:rFonts w:ascii="Montserrat" w:eastAsia="Times New Roman" w:hAnsi="Montserrat" w:cs="Times New Roman"/>
          <w:b/>
          <w:color w:val="666666"/>
          <w:sz w:val="24"/>
          <w:szCs w:val="24"/>
        </w:rPr>
        <w:t>Name</w:t>
      </w: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FA2F00" w:rsidRPr="00D672A4" w14:paraId="727B0FCF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A83C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F0A5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Needs more 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C488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600A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6E2E0803" w14:textId="77777777" w:rsidTr="00D672A4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7088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06D1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720B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Define:</w:t>
            </w:r>
          </w:p>
          <w:p w14:paraId="65E9DC0C" w14:textId="4AA155F0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  <w:bCs/>
              </w:rPr>
            </w:pPr>
            <w:r w:rsidRPr="00D672A4">
              <w:rPr>
                <w:rFonts w:ascii="Montserrat" w:eastAsia="Times New Roman" w:hAnsi="Montserrat" w:cs="Times New Roman"/>
                <w:bCs/>
                <w:color w:val="666666"/>
                <w:sz w:val="24"/>
                <w:szCs w:val="24"/>
              </w:rPr>
              <w:t>Problem Identified and understood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A035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</w:pPr>
          </w:p>
        </w:tc>
      </w:tr>
    </w:tbl>
    <w:p w14:paraId="76F65778" w14:textId="77777777" w:rsidR="00FA2F00" w:rsidRPr="00D672A4" w:rsidRDefault="00FA2F00">
      <w:pPr>
        <w:pStyle w:val="Standard"/>
        <w:spacing w:before="200" w:line="312" w:lineRule="auto"/>
        <w:rPr>
          <w:rFonts w:ascii="Montserrat" w:eastAsia="Times New Roman" w:hAnsi="Montserrat" w:cs="Times New Roman"/>
          <w:color w:val="666666"/>
          <w:sz w:val="24"/>
          <w:szCs w:val="24"/>
        </w:rPr>
      </w:pP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FA2F00" w:rsidRPr="00D672A4" w14:paraId="1960896A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8483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816A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Needs more 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8198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8601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1405BF7D" w14:textId="77777777" w:rsidTr="00D672A4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7210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9F64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6F10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Discover:</w:t>
            </w:r>
          </w:p>
          <w:p w14:paraId="485C60F9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>Research the problem and existing solutions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1816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</w:tr>
    </w:tbl>
    <w:p w14:paraId="18BB7465" w14:textId="77777777" w:rsidR="00FA2F00" w:rsidRPr="00D672A4" w:rsidRDefault="00FA2F00">
      <w:pPr>
        <w:pStyle w:val="Standard"/>
        <w:spacing w:before="200" w:line="312" w:lineRule="auto"/>
        <w:rPr>
          <w:rFonts w:ascii="Montserrat" w:eastAsia="Times New Roman" w:hAnsi="Montserrat" w:cs="Times New Roman"/>
          <w:color w:val="666666"/>
          <w:sz w:val="24"/>
          <w:szCs w:val="24"/>
        </w:rPr>
      </w:pP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FA2F00" w:rsidRPr="00D672A4" w14:paraId="159668E5" w14:textId="77777777" w:rsidTr="00D672A4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16A3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6425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Needs more 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E617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C391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369C82CE" w14:textId="77777777" w:rsidTr="00D672A4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DD27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F158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7E15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Dream:</w:t>
            </w:r>
          </w:p>
          <w:p w14:paraId="6FE6BF8C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>Begin documenting ideas of different idea/concept iterations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487D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</w:tr>
      <w:tr w:rsidR="00FA2F00" w:rsidRPr="00D672A4" w14:paraId="3211CFEA" w14:textId="77777777" w:rsidTr="00D672A4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07FD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5891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Needs more 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7C7B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514E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14112C87" w14:textId="77777777" w:rsidTr="00D672A4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0EC9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197F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0D4D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Design:</w:t>
            </w: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 xml:space="preserve"> Plan how you are going to communicate the big idea and details of your sustainable solution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4007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</w:tr>
    </w:tbl>
    <w:p w14:paraId="204DF4DB" w14:textId="77777777" w:rsidR="00FA2F00" w:rsidRPr="00D672A4" w:rsidRDefault="00FA2F00">
      <w:pPr>
        <w:pStyle w:val="Standard"/>
        <w:spacing w:before="200" w:line="312" w:lineRule="auto"/>
        <w:rPr>
          <w:rFonts w:ascii="Montserrat" w:eastAsia="Times New Roman" w:hAnsi="Montserrat" w:cs="Times New Roman"/>
          <w:color w:val="666666"/>
          <w:sz w:val="24"/>
          <w:szCs w:val="24"/>
        </w:rPr>
      </w:pP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FA2F00" w:rsidRPr="00D672A4" w14:paraId="3ED6CC82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3C37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EED6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Needs more 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4DF4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44B0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1467AC1A" w14:textId="77777777" w:rsidTr="00D672A4"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7662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81AA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3E76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Deliver:</w:t>
            </w: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 xml:space="preserve"> Present your sustainable solution</w:t>
            </w:r>
          </w:p>
          <w:p w14:paraId="2CE1F754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>(See final assessment rubric)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2FC6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</w:tr>
    </w:tbl>
    <w:p w14:paraId="4DE98836" w14:textId="77777777" w:rsidR="00FA2F00" w:rsidRPr="00D672A4" w:rsidRDefault="00FA2F00">
      <w:pPr>
        <w:pStyle w:val="Standard"/>
        <w:spacing w:before="200" w:line="312" w:lineRule="auto"/>
        <w:rPr>
          <w:rFonts w:ascii="Montserrat" w:eastAsia="Times New Roman" w:hAnsi="Montserrat" w:cs="Times New Roman"/>
          <w:color w:val="666666"/>
          <w:sz w:val="24"/>
          <w:szCs w:val="24"/>
        </w:rPr>
      </w:pPr>
    </w:p>
    <w:tbl>
      <w:tblPr>
        <w:tblW w:w="9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257"/>
        <w:gridCol w:w="2257"/>
        <w:gridCol w:w="2257"/>
      </w:tblGrid>
      <w:tr w:rsidR="00FA2F00" w:rsidRPr="00D672A4" w14:paraId="0EF586E2" w14:textId="77777777">
        <w:tblPrEx>
          <w:tblCellMar>
            <w:top w:w="0" w:type="dxa"/>
            <w:bottom w:w="0" w:type="dxa"/>
          </w:tblCellMar>
        </w:tblPrEx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5DA8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Date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A7F0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 xml:space="preserve">Needs more </w:t>
            </w: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attention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549E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Learning Point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EE3F" w14:textId="77777777" w:rsidR="00FA2F00" w:rsidRPr="00D672A4" w:rsidRDefault="00C13E8D">
            <w:pPr>
              <w:pStyle w:val="Standard"/>
              <w:spacing w:line="240" w:lineRule="auto"/>
              <w:jc w:val="center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On track</w:t>
            </w:r>
          </w:p>
        </w:tc>
      </w:tr>
      <w:tr w:rsidR="00FA2F00" w:rsidRPr="00D672A4" w14:paraId="7FC4D35E" w14:textId="77777777" w:rsidTr="00D672A4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5514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DD52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72C6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b/>
                <w:color w:val="666666"/>
                <w:sz w:val="24"/>
                <w:szCs w:val="24"/>
              </w:rPr>
              <w:t>Debrief:</w:t>
            </w: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 xml:space="preserve"> Actively receive, act </w:t>
            </w:r>
            <w:proofErr w:type="gramStart"/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>on</w:t>
            </w:r>
            <w:proofErr w:type="gramEnd"/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 xml:space="preserve"> and offer constructive</w:t>
            </w:r>
          </w:p>
          <w:p w14:paraId="1EBAE38F" w14:textId="77777777" w:rsidR="00FA2F00" w:rsidRPr="00D672A4" w:rsidRDefault="00C13E8D">
            <w:pPr>
              <w:pStyle w:val="Standard"/>
              <w:spacing w:line="240" w:lineRule="auto"/>
              <w:rPr>
                <w:rFonts w:ascii="Montserrat" w:hAnsi="Montserrat"/>
              </w:rPr>
            </w:pPr>
            <w:r w:rsidRPr="00D672A4"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  <w:t>feedback.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9F53" w14:textId="77777777" w:rsidR="00FA2F00" w:rsidRPr="00D672A4" w:rsidRDefault="00FA2F00">
            <w:pPr>
              <w:pStyle w:val="Standard"/>
              <w:spacing w:line="240" w:lineRule="auto"/>
              <w:rPr>
                <w:rFonts w:ascii="Montserrat" w:eastAsia="Times New Roman" w:hAnsi="Montserrat" w:cs="Times New Roman"/>
                <w:color w:val="666666"/>
                <w:sz w:val="24"/>
                <w:szCs w:val="24"/>
              </w:rPr>
            </w:pPr>
          </w:p>
        </w:tc>
      </w:tr>
    </w:tbl>
    <w:p w14:paraId="08214764" w14:textId="77777777" w:rsidR="00FA2F00" w:rsidRDefault="00FA2F00">
      <w:pPr>
        <w:pStyle w:val="Standard"/>
      </w:pPr>
    </w:p>
    <w:sectPr w:rsidR="00FA2F00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B557" w14:textId="77777777" w:rsidR="00C13E8D" w:rsidRDefault="00C13E8D">
      <w:r>
        <w:separator/>
      </w:r>
    </w:p>
  </w:endnote>
  <w:endnote w:type="continuationSeparator" w:id="0">
    <w:p w14:paraId="1CF89F3E" w14:textId="77777777" w:rsidR="00C13E8D" w:rsidRDefault="00C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manis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5228" w14:textId="77777777" w:rsidR="00C13E8D" w:rsidRDefault="00C13E8D">
      <w:r>
        <w:rPr>
          <w:color w:val="000000"/>
        </w:rPr>
        <w:separator/>
      </w:r>
    </w:p>
  </w:footnote>
  <w:footnote w:type="continuationSeparator" w:id="0">
    <w:p w14:paraId="5B86446F" w14:textId="77777777" w:rsidR="00C13E8D" w:rsidRDefault="00C1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C55" w14:textId="74D1DC20" w:rsidR="00D672A4" w:rsidRDefault="00D672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F69B0E" wp14:editId="2E5FAB1C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397574" cy="561600"/>
          <wp:effectExtent l="0" t="0" r="0" b="0"/>
          <wp:wrapTight wrapText="bothSides">
            <wp:wrapPolygon edited="0">
              <wp:start x="10309" y="733"/>
              <wp:lineTo x="2062" y="4398"/>
              <wp:lineTo x="295" y="6597"/>
              <wp:lineTo x="295" y="19792"/>
              <wp:lineTo x="20618" y="19792"/>
              <wp:lineTo x="21207" y="6597"/>
              <wp:lineTo x="19440" y="4398"/>
              <wp:lineTo x="11782" y="733"/>
              <wp:lineTo x="10309" y="733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74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2F00"/>
    <w:rsid w:val="00502EE9"/>
    <w:rsid w:val="0067119A"/>
    <w:rsid w:val="00C13E8D"/>
    <w:rsid w:val="00D672A4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14E5"/>
  <w15:docId w15:val="{D9C0F3C9-03E2-47A4-853F-78DF67B8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72A4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72A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2A4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72A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Apex Australia Awards &amp; Special Projects</cp:lastModifiedBy>
  <cp:revision>3</cp:revision>
  <dcterms:created xsi:type="dcterms:W3CDTF">2022-05-11T02:02:00Z</dcterms:created>
  <dcterms:modified xsi:type="dcterms:W3CDTF">2022-05-11T02:08:00Z</dcterms:modified>
</cp:coreProperties>
</file>